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8710E6" w14:textId="77777777" w:rsidR="00932BCE" w:rsidRPr="00932BCE" w:rsidRDefault="00932BCE" w:rsidP="00932BCE">
      <w:pPr>
        <w:rPr>
          <w:b/>
          <w:bCs/>
        </w:rPr>
      </w:pPr>
      <w:r w:rsidRPr="00932BCE">
        <w:rPr>
          <w:b/>
          <w:bCs/>
        </w:rPr>
        <w:t>Instrukcja bezpieczeństwa – Piłka na sznurku dla psa</w:t>
      </w:r>
    </w:p>
    <w:p w14:paraId="55A00080" w14:textId="77777777" w:rsidR="00932BCE" w:rsidRPr="00932BCE" w:rsidRDefault="00932BCE" w:rsidP="00932BCE">
      <w:r w:rsidRPr="00932BCE">
        <w:pict w14:anchorId="219D104D">
          <v:rect id="_x0000_i1031" style="width:0;height:1.5pt" o:hralign="center" o:hrstd="t" o:hr="t" fillcolor="#a0a0a0" stroked="f"/>
        </w:pict>
      </w:r>
    </w:p>
    <w:p w14:paraId="76400A22" w14:textId="77777777" w:rsidR="00932BCE" w:rsidRPr="00932BCE" w:rsidRDefault="00932BCE" w:rsidP="00932BCE">
      <w:pPr>
        <w:rPr>
          <w:b/>
          <w:bCs/>
        </w:rPr>
      </w:pPr>
      <w:r w:rsidRPr="00932BCE">
        <w:rPr>
          <w:b/>
          <w:bCs/>
        </w:rPr>
        <w:t>WAŻNE INFORMACJE DOTYCZĄCE BEZPIECZEŃSTWA</w:t>
      </w:r>
    </w:p>
    <w:p w14:paraId="11D1C02D" w14:textId="77777777" w:rsidR="00932BCE" w:rsidRPr="00932BCE" w:rsidRDefault="00932BCE" w:rsidP="00932BCE">
      <w:pPr>
        <w:numPr>
          <w:ilvl w:val="0"/>
          <w:numId w:val="1"/>
        </w:numPr>
      </w:pPr>
      <w:r w:rsidRPr="00932BCE">
        <w:rPr>
          <w:b/>
          <w:bCs/>
        </w:rPr>
        <w:t>Przeznaczenie produktu</w:t>
      </w:r>
      <w:r w:rsidRPr="00932BCE">
        <w:br/>
        <w:t>Piłka na sznurku przeznaczona jest jako zabawka dla psów. Służy do wspólnej zabawy z opiekunem, aportowania lub przeciągania.</w:t>
      </w:r>
      <w:r w:rsidRPr="00932BCE">
        <w:br/>
        <w:t>Nie jest to zabawka dla dzieci.</w:t>
      </w:r>
    </w:p>
    <w:p w14:paraId="36C641B6" w14:textId="77777777" w:rsidR="00932BCE" w:rsidRPr="00932BCE" w:rsidRDefault="00932BCE" w:rsidP="00932BCE">
      <w:pPr>
        <w:numPr>
          <w:ilvl w:val="0"/>
          <w:numId w:val="1"/>
        </w:numPr>
      </w:pPr>
      <w:r w:rsidRPr="00932BCE">
        <w:rPr>
          <w:b/>
          <w:bCs/>
        </w:rPr>
        <w:t>Opis produktu</w:t>
      </w:r>
      <w:r w:rsidRPr="00932BCE">
        <w:br/>
        <w:t>Produkt składa się z gumowej piłki oraz wytrzymałego sznurka z pętlą do trzymania.</w:t>
      </w:r>
      <w:r w:rsidRPr="00932BCE">
        <w:br/>
        <w:t xml:space="preserve">Wykonany z bezpiecznych, nietoksycznych materiałów (bez </w:t>
      </w:r>
      <w:proofErr w:type="spellStart"/>
      <w:r w:rsidRPr="00932BCE">
        <w:t>ftalanów</w:t>
      </w:r>
      <w:proofErr w:type="spellEnd"/>
      <w:r w:rsidRPr="00932BCE">
        <w:t xml:space="preserve"> i BPA).</w:t>
      </w:r>
    </w:p>
    <w:p w14:paraId="6ED3A1E8" w14:textId="77777777" w:rsidR="00932BCE" w:rsidRPr="00932BCE" w:rsidRDefault="00932BCE" w:rsidP="00932BCE">
      <w:pPr>
        <w:numPr>
          <w:ilvl w:val="0"/>
          <w:numId w:val="1"/>
        </w:numPr>
      </w:pPr>
      <w:r w:rsidRPr="00932BCE">
        <w:rPr>
          <w:b/>
          <w:bCs/>
        </w:rPr>
        <w:t>Zasady bezpiecznego użytkowania</w:t>
      </w:r>
      <w:r w:rsidRPr="00932BCE">
        <w:br/>
        <w:t>• Zabawka przeznaczona jest wyłącznie do użytku pod nadzorem człowieka.</w:t>
      </w:r>
      <w:r w:rsidRPr="00932BCE">
        <w:br/>
        <w:t>• Regularnie sprawdzać stan piłki i sznurka – w przypadku uszkodzeń (pęknięcia, przetarcia, oderwania elementów) natychmiast zaprzestać użytkowania.</w:t>
      </w:r>
      <w:r w:rsidRPr="00932BCE">
        <w:br/>
        <w:t>• Nie pozwalać psu na długotrwałe gryzienie lub połykanie fragmentów zabawki – może to spowodować zadławienie lub problemy żołądkowe.</w:t>
      </w:r>
      <w:r w:rsidRPr="00932BCE">
        <w:br/>
        <w:t>• Nie używać w pobliżu ulic, schodów ani miejsc o ograniczonej przestrzeni.</w:t>
      </w:r>
      <w:r w:rsidRPr="00932BCE">
        <w:br/>
        <w:t>• Zabawka nie nadaje się do intensywnego żucia – nie jest gryzakiem.</w:t>
      </w:r>
      <w:r w:rsidRPr="00932BCE">
        <w:br/>
        <w:t>• Dobierać rozmiar zabawki odpowiednio do wielkości psa.</w:t>
      </w:r>
    </w:p>
    <w:p w14:paraId="47F7235D" w14:textId="77777777" w:rsidR="00932BCE" w:rsidRPr="00932BCE" w:rsidRDefault="00932BCE" w:rsidP="00932BCE">
      <w:pPr>
        <w:numPr>
          <w:ilvl w:val="0"/>
          <w:numId w:val="1"/>
        </w:numPr>
      </w:pPr>
      <w:r w:rsidRPr="00932BCE">
        <w:rPr>
          <w:b/>
          <w:bCs/>
        </w:rPr>
        <w:t>Czyszczenie i konserwacja</w:t>
      </w:r>
      <w:r w:rsidRPr="00932BCE">
        <w:br/>
        <w:t>• Myć ręcznie w ciepłej wodzie z dodatkiem delikatnego detergentu.</w:t>
      </w:r>
      <w:r w:rsidRPr="00932BCE">
        <w:br/>
        <w:t>• Dokładnie wypłukać i wysuszyć przed kolejnym użyciem.</w:t>
      </w:r>
      <w:r w:rsidRPr="00932BCE">
        <w:br/>
        <w:t>• Nie używać w zmywarce, nie wybielać i nie prać w pralce.</w:t>
      </w:r>
      <w:r w:rsidRPr="00932BCE">
        <w:br/>
        <w:t>• Przechowywać w suchym miejscu, z dala od źródeł ciepła i promieni słonecznych.</w:t>
      </w:r>
    </w:p>
    <w:p w14:paraId="6F1477C8" w14:textId="77777777" w:rsidR="00932BCE" w:rsidRPr="00932BCE" w:rsidRDefault="00932BCE" w:rsidP="00932BCE">
      <w:pPr>
        <w:numPr>
          <w:ilvl w:val="0"/>
          <w:numId w:val="1"/>
        </w:numPr>
      </w:pPr>
      <w:r w:rsidRPr="00932BCE">
        <w:rPr>
          <w:b/>
          <w:bCs/>
        </w:rPr>
        <w:t>Ostrzeżenia</w:t>
      </w:r>
      <w:r w:rsidRPr="00932BCE">
        <w:br/>
      </w:r>
      <w:r w:rsidRPr="00932BCE">
        <w:rPr>
          <w:rFonts w:ascii="Segoe UI Emoji" w:hAnsi="Segoe UI Emoji" w:cs="Segoe UI Emoji"/>
        </w:rPr>
        <w:t>⚠️</w:t>
      </w:r>
      <w:r w:rsidRPr="00932BCE">
        <w:t xml:space="preserve"> Zabawka nie jest przeznaczona dla dzieci.</w:t>
      </w:r>
      <w:r w:rsidRPr="00932BCE">
        <w:br/>
      </w:r>
      <w:r w:rsidRPr="00932BCE">
        <w:rPr>
          <w:rFonts w:ascii="Segoe UI Emoji" w:hAnsi="Segoe UI Emoji" w:cs="Segoe UI Emoji"/>
        </w:rPr>
        <w:t>⚠️</w:t>
      </w:r>
      <w:r w:rsidRPr="00932BCE">
        <w:t xml:space="preserve"> Produkt wyłącznie dla zwierząt domowych.</w:t>
      </w:r>
      <w:r w:rsidRPr="00932BCE">
        <w:br/>
      </w:r>
      <w:r w:rsidRPr="00932BCE">
        <w:rPr>
          <w:rFonts w:ascii="Segoe UI Emoji" w:hAnsi="Segoe UI Emoji" w:cs="Segoe UI Emoji"/>
        </w:rPr>
        <w:t>⚠️</w:t>
      </w:r>
      <w:r w:rsidRPr="00932BCE">
        <w:t xml:space="preserve"> Nie pozostawiać psa bez nadzoru podczas zabawy.</w:t>
      </w:r>
      <w:r w:rsidRPr="00932BCE">
        <w:br/>
      </w:r>
      <w:r w:rsidRPr="00932BCE">
        <w:rPr>
          <w:rFonts w:ascii="Segoe UI Emoji" w:hAnsi="Segoe UI Emoji" w:cs="Segoe UI Emoji"/>
        </w:rPr>
        <w:t>⚠️</w:t>
      </w:r>
      <w:r w:rsidRPr="00932BCE">
        <w:t xml:space="preserve"> W przypadku połknięcia fragmentu – natychmiast skontaktować się z weterynarzem.</w:t>
      </w:r>
      <w:r w:rsidRPr="00932BCE">
        <w:br/>
      </w:r>
      <w:r w:rsidRPr="00932BCE">
        <w:rPr>
          <w:rFonts w:ascii="Segoe UI Emoji" w:hAnsi="Segoe UI Emoji" w:cs="Segoe UI Emoji"/>
        </w:rPr>
        <w:t>⚠️</w:t>
      </w:r>
      <w:r w:rsidRPr="00932BCE">
        <w:t xml:space="preserve"> Opakowanie foliowe nie jest zabawką – istnieje ryzyko uduszenia.</w:t>
      </w:r>
    </w:p>
    <w:p w14:paraId="7F441B0E" w14:textId="77777777" w:rsidR="00932BCE" w:rsidRPr="00932BCE" w:rsidRDefault="00932BCE" w:rsidP="00932BCE">
      <w:pPr>
        <w:numPr>
          <w:ilvl w:val="0"/>
          <w:numId w:val="1"/>
        </w:numPr>
      </w:pPr>
      <w:r w:rsidRPr="00932BCE">
        <w:rPr>
          <w:b/>
          <w:bCs/>
        </w:rPr>
        <w:t>Utylizacja</w:t>
      </w:r>
      <w:r w:rsidRPr="00932BCE">
        <w:br/>
        <w:t>• Produkt i jego opakowanie należy przekazać do selektywnej zbiórki odpadów tworzyw sztucznych.</w:t>
      </w:r>
      <w:r w:rsidRPr="00932BCE">
        <w:br/>
        <w:t>• Nie wyrzucać do odpadów komunalnych.</w:t>
      </w:r>
      <w:r w:rsidRPr="00932BCE">
        <w:br/>
        <w:t>• Jeśli zabawka jest zużyta lub uszkodzona – oddać do punktu recyklingu lub zutylizować w sposób przyjazny dla środowiska.</w:t>
      </w:r>
    </w:p>
    <w:p w14:paraId="72CEDB66" w14:textId="070CAFC5" w:rsidR="00932BCE" w:rsidRDefault="00932BCE" w:rsidP="00932BCE">
      <w:pPr>
        <w:numPr>
          <w:ilvl w:val="0"/>
          <w:numId w:val="1"/>
        </w:numPr>
      </w:pPr>
      <w:r w:rsidRPr="00932BCE">
        <w:rPr>
          <w:b/>
          <w:bCs/>
        </w:rPr>
        <w:lastRenderedPageBreak/>
        <w:t>Bezpieczeństwo i zgodność z przepisami</w:t>
      </w:r>
      <w:r w:rsidRPr="00932BCE">
        <w:br/>
        <w:t xml:space="preserve">• Produkt spełnia wymagania </w:t>
      </w:r>
      <w:r w:rsidRPr="00932BCE">
        <w:rPr>
          <w:b/>
          <w:bCs/>
        </w:rPr>
        <w:t>Rozporządzenia (UE) 2023/988 (GPSR)</w:t>
      </w:r>
      <w:r w:rsidRPr="00932BCE">
        <w:t xml:space="preserve"> w sprawie ogólnego bezpieczeństwa produktów.</w:t>
      </w:r>
      <w:r w:rsidRPr="00932BCE">
        <w:br/>
        <w:t xml:space="preserve">• Wykonany z materiałów bezpiecznych i nietoksycznych – </w:t>
      </w:r>
      <w:r w:rsidRPr="00932BCE">
        <w:rPr>
          <w:b/>
          <w:bCs/>
        </w:rPr>
        <w:t>nie zawiera substancji SVHC w stężeniu powyżej 0,1%</w:t>
      </w:r>
      <w:r w:rsidRPr="00932BCE">
        <w:t>.</w:t>
      </w:r>
    </w:p>
    <w:p w14:paraId="70574F75" w14:textId="77777777" w:rsidR="00417F5E" w:rsidRPr="00417F5E" w:rsidRDefault="00417F5E" w:rsidP="00417F5E">
      <w:pPr>
        <w:pStyle w:val="Akapitzlist"/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417F5E">
        <w:pict w14:anchorId="2D7EB0F4">
          <v:rect id="_x0000_i1039" style="width:0;height:1.5pt" o:hralign="center" o:hrstd="t" o:hr="t" fillcolor="#a0a0a0" stroked="f"/>
        </w:pict>
      </w:r>
    </w:p>
    <w:p w14:paraId="60902BDB" w14:textId="4037EBC2" w:rsidR="00417F5E" w:rsidRPr="00417F5E" w:rsidRDefault="00417F5E" w:rsidP="00417F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417F5E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Producent / Dystrybutor:</w:t>
      </w:r>
      <w:r w:rsidRPr="00417F5E">
        <w:rPr>
          <w:rFonts w:ascii="Times New Roman" w:eastAsia="Times New Roman" w:hAnsi="Times New Roman" w:cs="Times New Roman"/>
          <w:kern w:val="0"/>
          <w14:ligatures w14:val="none"/>
        </w:rPr>
        <w:br/>
        <w:t>TEXCORP Sp. z o.o.</w:t>
      </w:r>
      <w:r w:rsidRPr="00417F5E">
        <w:rPr>
          <w:rFonts w:ascii="Times New Roman" w:eastAsia="Times New Roman" w:hAnsi="Times New Roman" w:cs="Times New Roman"/>
          <w:kern w:val="0"/>
          <w14:ligatures w14:val="none"/>
        </w:rPr>
        <w:br/>
        <w:t>Głogowska 31/33, 60-702 Poznań, Polska</w:t>
      </w:r>
      <w:r w:rsidRPr="00417F5E">
        <w:rPr>
          <w:rFonts w:ascii="Times New Roman" w:eastAsia="Times New Roman" w:hAnsi="Times New Roman" w:cs="Times New Roman"/>
          <w:kern w:val="0"/>
          <w14:ligatures w14:val="none"/>
        </w:rPr>
        <w:br/>
        <w:t>E-mail: office@texcorp.pl</w:t>
      </w:r>
      <w:r w:rsidRPr="00417F5E">
        <w:rPr>
          <w:rFonts w:ascii="Times New Roman" w:eastAsia="Times New Roman" w:hAnsi="Times New Roman" w:cs="Times New Roman"/>
          <w:kern w:val="0"/>
          <w14:ligatures w14:val="none"/>
        </w:rPr>
        <w:br/>
        <w:t>Telefon: +48 728 976</w:t>
      </w:r>
      <w:r w:rsidRPr="00417F5E">
        <w:rPr>
          <w:rFonts w:ascii="Times New Roman" w:eastAsia="Times New Roman" w:hAnsi="Times New Roman" w:cs="Times New Roman"/>
          <w:kern w:val="0"/>
          <w14:ligatures w14:val="none"/>
        </w:rPr>
        <w:t> </w:t>
      </w:r>
      <w:r w:rsidRPr="00417F5E">
        <w:rPr>
          <w:rFonts w:ascii="Times New Roman" w:eastAsia="Times New Roman" w:hAnsi="Times New Roman" w:cs="Times New Roman"/>
          <w:kern w:val="0"/>
          <w14:ligatures w14:val="none"/>
        </w:rPr>
        <w:t>693</w:t>
      </w:r>
    </w:p>
    <w:p w14:paraId="6137EC29" w14:textId="77777777" w:rsidR="00417F5E" w:rsidRPr="00932BCE" w:rsidRDefault="00417F5E" w:rsidP="00417F5E"/>
    <w:p w14:paraId="125A79AD" w14:textId="77777777" w:rsidR="009E03C7" w:rsidRDefault="009E03C7"/>
    <w:sectPr w:rsidR="009E03C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B742B4"/>
    <w:multiLevelType w:val="multilevel"/>
    <w:tmpl w:val="7E76D6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4855862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30A0"/>
    <w:rsid w:val="001965D6"/>
    <w:rsid w:val="00417F5E"/>
    <w:rsid w:val="00633731"/>
    <w:rsid w:val="00932BCE"/>
    <w:rsid w:val="009E03C7"/>
    <w:rsid w:val="00D07B6E"/>
    <w:rsid w:val="00FA30A0"/>
    <w:rsid w:val="00FC1E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7BB02D"/>
  <w15:chartTrackingRefBased/>
  <w15:docId w15:val="{2E363507-E7D0-49E1-8473-FE52CBBB84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FA30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A30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A30A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A30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A30A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A30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A30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A30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A30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A30A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A30A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A30A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A30A0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A30A0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A30A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A30A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A30A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A30A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A30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A30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A30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A30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A30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A30A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A30A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A30A0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A30A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A30A0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A30A0"/>
    <w:rPr>
      <w:b/>
      <w:bCs/>
      <w:smallCaps/>
      <w:color w:val="2F5496" w:themeColor="accent1" w:themeShade="BF"/>
      <w:spacing w:val="5"/>
    </w:rPr>
  </w:style>
  <w:style w:type="paragraph" w:styleId="NormalnyWeb">
    <w:name w:val="Normal (Web)"/>
    <w:basedOn w:val="Normalny"/>
    <w:uiPriority w:val="99"/>
    <w:semiHidden/>
    <w:unhideWhenUsed/>
    <w:rsid w:val="00417F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styleId="Pogrubienie">
    <w:name w:val="Strong"/>
    <w:basedOn w:val="Domylnaczcionkaakapitu"/>
    <w:uiPriority w:val="22"/>
    <w:qFormat/>
    <w:rsid w:val="00417F5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327</Words>
  <Characters>1966</Characters>
  <Application>Microsoft Office Word</Application>
  <DocSecurity>0</DocSecurity>
  <Lines>16</Lines>
  <Paragraphs>4</Paragraphs>
  <ScaleCrop>false</ScaleCrop>
  <Company/>
  <LinksUpToDate>false</LinksUpToDate>
  <CharactersWithSpaces>2289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Arkadiusz Migdałek</dc:creator>
  <cp:keywords/>
  <dc:description/>
  <cp:lastModifiedBy>Arkadiusz Migdałek</cp:lastModifiedBy>
  <cp:revision>3</cp:revision>
  <cp:lastPrinted>2025-11-04T13:17:00Z</cp:lastPrinted>
  <dcterms:created xsi:type="dcterms:W3CDTF">2025-11-04T13:15:00Z</dcterms:created>
  <dcterms:modified xsi:type="dcterms:W3CDTF">2025-11-04T13:18:00Z</dcterms:modified>
</cp:coreProperties>
</file>